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5"/>
        <w:gridCol w:w="5823"/>
      </w:tblGrid>
      <w:tr w:rsidR="00971B39" w:rsidRPr="002018B9" w:rsidTr="00747F6B">
        <w:tc>
          <w:tcPr>
            <w:tcW w:w="3805" w:type="dxa"/>
            <w:tcMar>
              <w:top w:w="80" w:type="dxa"/>
              <w:left w:w="80" w:type="dxa"/>
              <w:bottom w:w="80" w:type="dxa"/>
              <w:right w:w="80" w:type="dxa"/>
            </w:tcMar>
            <w:hideMark/>
          </w:tcPr>
          <w:p w:rsidR="00971B39" w:rsidRPr="006B2090" w:rsidRDefault="00971B39" w:rsidP="00747F6B">
            <w:pPr>
              <w:jc w:val="center"/>
              <w:rPr>
                <w:rFonts w:asciiTheme="minorHAnsi" w:hAnsiTheme="minorHAnsi" w:cstheme="minorHAnsi"/>
                <w:sz w:val="24"/>
                <w:szCs w:val="24"/>
                <w:lang w:eastAsia="da-DK"/>
              </w:rPr>
            </w:pPr>
            <w:r w:rsidRPr="006B2090">
              <w:rPr>
                <w:rFonts w:asciiTheme="minorHAnsi" w:hAnsiTheme="minorHAnsi" w:cstheme="minorHAnsi"/>
                <w:b/>
                <w:bCs/>
                <w:sz w:val="24"/>
                <w:szCs w:val="24"/>
                <w:lang w:eastAsia="da-DK"/>
              </w:rPr>
              <w:t>Spørgsmål</w:t>
            </w:r>
          </w:p>
        </w:tc>
        <w:tc>
          <w:tcPr>
            <w:tcW w:w="5823" w:type="dxa"/>
            <w:tcMar>
              <w:top w:w="80" w:type="dxa"/>
              <w:left w:w="80" w:type="dxa"/>
              <w:bottom w:w="80" w:type="dxa"/>
              <w:right w:w="80" w:type="dxa"/>
            </w:tcMar>
            <w:hideMark/>
          </w:tcPr>
          <w:p w:rsidR="00971B39" w:rsidRPr="006B2090" w:rsidRDefault="00971B39" w:rsidP="00747F6B">
            <w:pPr>
              <w:jc w:val="center"/>
              <w:rPr>
                <w:rFonts w:asciiTheme="minorHAnsi" w:hAnsiTheme="minorHAnsi" w:cstheme="minorHAnsi"/>
                <w:sz w:val="24"/>
                <w:szCs w:val="24"/>
                <w:lang w:eastAsia="da-DK"/>
              </w:rPr>
            </w:pPr>
            <w:r w:rsidRPr="006B2090">
              <w:rPr>
                <w:rFonts w:asciiTheme="minorHAnsi" w:hAnsiTheme="minorHAnsi" w:cstheme="minorHAnsi"/>
                <w:b/>
                <w:bCs/>
                <w:sz w:val="24"/>
                <w:szCs w:val="24"/>
                <w:lang w:eastAsia="da-DK"/>
              </w:rPr>
              <w:t>Svar</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Hvornår starter det?</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Fra </w:t>
            </w:r>
            <w:r w:rsidR="00A311CF">
              <w:rPr>
                <w:rFonts w:asciiTheme="minorHAnsi" w:hAnsiTheme="minorHAnsi" w:cstheme="minorHAnsi"/>
                <w:sz w:val="24"/>
                <w:szCs w:val="24"/>
                <w:lang w:eastAsia="da-DK"/>
              </w:rPr>
              <w:t xml:space="preserve">begyndelsen af </w:t>
            </w:r>
            <w:r w:rsidRPr="006B2090">
              <w:rPr>
                <w:rFonts w:asciiTheme="minorHAnsi" w:hAnsiTheme="minorHAnsi" w:cstheme="minorHAnsi"/>
                <w:sz w:val="24"/>
                <w:szCs w:val="24"/>
                <w:lang w:eastAsia="da-DK"/>
              </w:rPr>
              <w:t>2020 vil det være ansatte i ”Ressourceindsamling A/S”, so</w:t>
            </w:r>
            <w:r>
              <w:rPr>
                <w:rFonts w:asciiTheme="minorHAnsi" w:hAnsiTheme="minorHAnsi" w:cstheme="minorHAnsi"/>
                <w:sz w:val="24"/>
                <w:szCs w:val="24"/>
                <w:lang w:eastAsia="da-DK"/>
              </w:rPr>
              <w:t xml:space="preserve">m vil hente affald i stedet for den private renovatør, </w:t>
            </w:r>
            <w:r w:rsidRPr="006B2090">
              <w:rPr>
                <w:rFonts w:asciiTheme="minorHAnsi" w:hAnsiTheme="minorHAnsi" w:cstheme="minorHAnsi"/>
                <w:sz w:val="24"/>
                <w:szCs w:val="24"/>
                <w:lang w:eastAsia="da-DK"/>
              </w:rPr>
              <w:t xml:space="preserve">Remondis, som henter affald i dag. </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Den endelige dato bliver fastsat i løbet af de næste par uger</w:t>
            </w:r>
            <w:r>
              <w:rPr>
                <w:rFonts w:asciiTheme="minorHAnsi" w:hAnsiTheme="minorHAnsi" w:cstheme="minorHAnsi"/>
                <w:sz w:val="24"/>
                <w:szCs w:val="24"/>
                <w:lang w:eastAsia="da-DK"/>
              </w:rPr>
              <w:t xml:space="preserve">. Vi har valgt </w:t>
            </w:r>
            <w:r w:rsidRPr="006B2090">
              <w:rPr>
                <w:rFonts w:asciiTheme="minorHAnsi" w:hAnsiTheme="minorHAnsi" w:cstheme="minorHAnsi"/>
                <w:sz w:val="24"/>
                <w:szCs w:val="24"/>
                <w:lang w:eastAsia="da-DK"/>
              </w:rPr>
              <w:t>at sikre medarbejderne en rolig opstart</w:t>
            </w:r>
            <w:r>
              <w:rPr>
                <w:rFonts w:asciiTheme="minorHAnsi" w:hAnsiTheme="minorHAnsi" w:cstheme="minorHAnsi"/>
                <w:sz w:val="24"/>
                <w:szCs w:val="24"/>
                <w:lang w:eastAsia="da-DK"/>
              </w:rPr>
              <w:t xml:space="preserve">, og </w:t>
            </w:r>
            <w:r w:rsidRPr="006B2090">
              <w:rPr>
                <w:rFonts w:asciiTheme="minorHAnsi" w:hAnsiTheme="minorHAnsi" w:cstheme="minorHAnsi"/>
                <w:sz w:val="24"/>
                <w:szCs w:val="24"/>
                <w:lang w:eastAsia="da-DK"/>
              </w:rPr>
              <w:t xml:space="preserve">derfor starter det nye selskab f.eks. ikke midt i travlheden lige omkring jul og nytår.  </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rPr>
              <w:t>Hvorfor skal vi overhovedet lave det om?</w:t>
            </w: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Fordi der ellers </w:t>
            </w:r>
            <w:r>
              <w:rPr>
                <w:rFonts w:asciiTheme="minorHAnsi" w:hAnsiTheme="minorHAnsi" w:cstheme="minorHAnsi"/>
                <w:sz w:val="24"/>
                <w:szCs w:val="24"/>
                <w:lang w:eastAsia="da-DK"/>
              </w:rPr>
              <w:t xml:space="preserve">ville være </w:t>
            </w:r>
            <w:r w:rsidRPr="006B2090">
              <w:rPr>
                <w:rFonts w:asciiTheme="minorHAnsi" w:hAnsiTheme="minorHAnsi" w:cstheme="minorHAnsi"/>
                <w:sz w:val="24"/>
                <w:szCs w:val="24"/>
                <w:lang w:eastAsia="da-DK"/>
              </w:rPr>
              <w:t xml:space="preserve">risiko for, at </w:t>
            </w:r>
            <w:r>
              <w:rPr>
                <w:rFonts w:asciiTheme="minorHAnsi" w:hAnsiTheme="minorHAnsi" w:cstheme="minorHAnsi"/>
                <w:sz w:val="24"/>
                <w:szCs w:val="24"/>
                <w:lang w:eastAsia="da-DK"/>
              </w:rPr>
              <w:t xml:space="preserve">dit </w:t>
            </w:r>
            <w:r w:rsidRPr="006B2090">
              <w:rPr>
                <w:rFonts w:asciiTheme="minorHAnsi" w:hAnsiTheme="minorHAnsi" w:cstheme="minorHAnsi"/>
                <w:sz w:val="24"/>
                <w:szCs w:val="24"/>
                <w:lang w:eastAsia="da-DK"/>
              </w:rPr>
              <w:t xml:space="preserve">affald ikke </w:t>
            </w:r>
            <w:r>
              <w:rPr>
                <w:rFonts w:asciiTheme="minorHAnsi" w:hAnsiTheme="minorHAnsi" w:cstheme="minorHAnsi"/>
                <w:sz w:val="24"/>
                <w:szCs w:val="24"/>
                <w:lang w:eastAsia="da-DK"/>
              </w:rPr>
              <w:t xml:space="preserve">ville blive </w:t>
            </w:r>
            <w:r w:rsidRPr="006B2090">
              <w:rPr>
                <w:rFonts w:asciiTheme="minorHAnsi" w:hAnsiTheme="minorHAnsi" w:cstheme="minorHAnsi"/>
                <w:sz w:val="24"/>
                <w:szCs w:val="24"/>
                <w:lang w:eastAsia="da-DK"/>
              </w:rPr>
              <w:t>hentet</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 xml:space="preserve">og at sorteret affald </w:t>
            </w:r>
            <w:r>
              <w:rPr>
                <w:rFonts w:asciiTheme="minorHAnsi" w:hAnsiTheme="minorHAnsi" w:cstheme="minorHAnsi"/>
                <w:sz w:val="24"/>
                <w:szCs w:val="24"/>
                <w:lang w:eastAsia="da-DK"/>
              </w:rPr>
              <w:t xml:space="preserve">ville blive </w:t>
            </w:r>
            <w:r w:rsidRPr="006B2090">
              <w:rPr>
                <w:rFonts w:asciiTheme="minorHAnsi" w:hAnsiTheme="minorHAnsi" w:cstheme="minorHAnsi"/>
                <w:sz w:val="24"/>
                <w:szCs w:val="24"/>
                <w:lang w:eastAsia="da-DK"/>
              </w:rPr>
              <w:t>blandet sammen og blot smidt til forbrænding frem</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for genanvendelse</w:t>
            </w:r>
            <w:r>
              <w:rPr>
                <w:rFonts w:asciiTheme="minorHAnsi" w:hAnsiTheme="minorHAnsi" w:cstheme="minorHAnsi"/>
                <w:sz w:val="24"/>
                <w:szCs w:val="24"/>
                <w:lang w:eastAsia="da-DK"/>
              </w:rPr>
              <w:t xml:space="preserve">, hvis et andet privat selskab skulle hyres ind med kort varsel i stedet for Remondis, der har det rigtige materiel </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Hvad koster det at trække opgaven hjem/at lave et § 60 selskab?</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Vi betaler ikke en sum penge for at trække opgaven hjem. Ligesom i dag</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betaler</w:t>
            </w:r>
            <w:r>
              <w:rPr>
                <w:rFonts w:asciiTheme="minorHAnsi" w:hAnsiTheme="minorHAnsi" w:cstheme="minorHAnsi"/>
                <w:sz w:val="24"/>
                <w:szCs w:val="24"/>
                <w:lang w:eastAsia="da-DK"/>
              </w:rPr>
              <w:t xml:space="preserve"> vi </w:t>
            </w:r>
            <w:r w:rsidRPr="006B2090">
              <w:rPr>
                <w:rFonts w:asciiTheme="minorHAnsi" w:hAnsiTheme="minorHAnsi" w:cstheme="minorHAnsi"/>
                <w:sz w:val="24"/>
                <w:szCs w:val="24"/>
                <w:lang w:eastAsia="da-DK"/>
              </w:rPr>
              <w:t xml:space="preserve">for at få en opgave udført, men i modsætning til i dag, vil vi fremadrettet betale </w:t>
            </w:r>
            <w:r>
              <w:rPr>
                <w:rFonts w:asciiTheme="minorHAnsi" w:hAnsiTheme="minorHAnsi" w:cstheme="minorHAnsi"/>
                <w:sz w:val="24"/>
                <w:szCs w:val="24"/>
                <w:lang w:eastAsia="da-DK"/>
              </w:rPr>
              <w:t>et kommunalt ejet selskab</w:t>
            </w:r>
            <w:r w:rsidRPr="006B2090">
              <w:rPr>
                <w:rFonts w:asciiTheme="minorHAnsi" w:hAnsiTheme="minorHAnsi" w:cstheme="minorHAnsi"/>
                <w:sz w:val="24"/>
                <w:szCs w:val="24"/>
                <w:lang w:eastAsia="da-DK"/>
              </w:rPr>
              <w:t xml:space="preserve"> for at få denne opgave udført.</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Pr>
                <w:rFonts w:asciiTheme="minorHAnsi" w:hAnsiTheme="minorHAnsi" w:cstheme="minorHAnsi"/>
                <w:sz w:val="24"/>
                <w:szCs w:val="24"/>
                <w:lang w:eastAsia="da-DK"/>
              </w:rPr>
              <w:t xml:space="preserve">Da </w:t>
            </w:r>
            <w:r w:rsidRPr="006B2090">
              <w:rPr>
                <w:rFonts w:asciiTheme="minorHAnsi" w:hAnsiTheme="minorHAnsi" w:cstheme="minorHAnsi"/>
                <w:sz w:val="24"/>
                <w:szCs w:val="24"/>
                <w:lang w:eastAsia="da-DK"/>
              </w:rPr>
              <w:t xml:space="preserve">vi er et nyt </w:t>
            </w:r>
            <w:r>
              <w:rPr>
                <w:rFonts w:asciiTheme="minorHAnsi" w:hAnsiTheme="minorHAnsi" w:cstheme="minorHAnsi"/>
                <w:sz w:val="24"/>
                <w:szCs w:val="24"/>
                <w:lang w:eastAsia="da-DK"/>
              </w:rPr>
              <w:t xml:space="preserve">og mindre </w:t>
            </w:r>
            <w:r w:rsidRPr="006B2090">
              <w:rPr>
                <w:rFonts w:asciiTheme="minorHAnsi" w:hAnsiTheme="minorHAnsi" w:cstheme="minorHAnsi"/>
                <w:sz w:val="24"/>
                <w:szCs w:val="24"/>
                <w:lang w:eastAsia="da-DK"/>
              </w:rPr>
              <w:t>selskab</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 xml:space="preserve">vil der være nogle ekstra udgifter, som vi skal dække. Vi ved også, at den nuværende renovatør tabte penge på at hente affald. Det tab skal vi naturligvis også dække. Så vidt vi kan regne os frem til, vil det koste de fem kommuner </w:t>
            </w:r>
            <w:r>
              <w:rPr>
                <w:rFonts w:asciiTheme="minorHAnsi" w:hAnsiTheme="minorHAnsi" w:cstheme="minorHAnsi"/>
                <w:sz w:val="24"/>
                <w:szCs w:val="24"/>
                <w:lang w:eastAsia="da-DK"/>
              </w:rPr>
              <w:t>fem</w:t>
            </w:r>
            <w:r w:rsidRPr="006B2090">
              <w:rPr>
                <w:rFonts w:asciiTheme="minorHAnsi" w:hAnsiTheme="minorHAnsi" w:cstheme="minorHAnsi"/>
                <w:sz w:val="24"/>
                <w:szCs w:val="24"/>
                <w:lang w:eastAsia="da-DK"/>
              </w:rPr>
              <w:t xml:space="preserve"> mio. kr. mere tilsammen om året frem til maj 2021.</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spacing w:after="160" w:line="252" w:lineRule="auto"/>
              <w:rPr>
                <w:rFonts w:asciiTheme="minorHAnsi" w:hAnsiTheme="minorHAnsi" w:cstheme="minorHAnsi"/>
                <w:sz w:val="24"/>
                <w:szCs w:val="24"/>
                <w:lang w:eastAsia="da-DK"/>
              </w:rPr>
            </w:pPr>
            <w:r w:rsidRPr="006B2090">
              <w:rPr>
                <w:rFonts w:asciiTheme="minorHAnsi" w:hAnsiTheme="minorHAnsi" w:cstheme="minorHAnsi"/>
                <w:sz w:val="24"/>
                <w:szCs w:val="24"/>
              </w:rPr>
              <w:t>Hvorfor stiger taksten? (hvorfor skal jeg betale mere ”for det samme”)</w:t>
            </w: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971B39">
              <w:rPr>
                <w:rFonts w:asciiTheme="minorHAnsi" w:hAnsiTheme="minorHAnsi" w:cstheme="minorHAnsi"/>
                <w:sz w:val="24"/>
                <w:szCs w:val="24"/>
                <w:lang w:eastAsia="da-DK"/>
              </w:rPr>
              <w:t>Taksten stiger, fordi den nuvæ</w:t>
            </w:r>
            <w:r>
              <w:rPr>
                <w:rFonts w:asciiTheme="minorHAnsi" w:hAnsiTheme="minorHAnsi" w:cstheme="minorHAnsi"/>
                <w:sz w:val="24"/>
                <w:szCs w:val="24"/>
                <w:lang w:eastAsia="da-DK"/>
              </w:rPr>
              <w:t xml:space="preserve">rende renovatør taber penge på </w:t>
            </w:r>
            <w:r w:rsidRPr="00971B39">
              <w:rPr>
                <w:rFonts w:asciiTheme="minorHAnsi" w:hAnsiTheme="minorHAnsi" w:cstheme="minorHAnsi"/>
                <w:sz w:val="24"/>
                <w:szCs w:val="24"/>
                <w:lang w:eastAsia="da-DK"/>
              </w:rPr>
              <w:t>at hente affald. Uanset hvem der henter affald fremover – om det er den nuværende renovatør, en anden privat renovatør eller kommunerne selv – så stiger taksten.</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 meget stiger borgerens regning/taksten i år og fremover?</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Pr>
                <w:rFonts w:asciiTheme="minorHAnsi" w:hAnsiTheme="minorHAnsi" w:cstheme="minorHAnsi"/>
                <w:sz w:val="24"/>
                <w:szCs w:val="24"/>
                <w:lang w:eastAsia="da-DK"/>
              </w:rPr>
              <w:t>I Ballerup Kommune vil stigningen blive på 90</w:t>
            </w:r>
            <w:r w:rsidRPr="006B2090">
              <w:rPr>
                <w:rFonts w:asciiTheme="minorHAnsi" w:hAnsiTheme="minorHAnsi" w:cstheme="minorHAnsi"/>
                <w:sz w:val="24"/>
                <w:szCs w:val="24"/>
                <w:lang w:eastAsia="da-DK"/>
              </w:rPr>
              <w:t xml:space="preserve"> kr.  pr. husstand. </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Vi kender ikke det </w:t>
            </w:r>
            <w:r>
              <w:rPr>
                <w:rFonts w:asciiTheme="minorHAnsi" w:hAnsiTheme="minorHAnsi" w:cstheme="minorHAnsi"/>
                <w:sz w:val="24"/>
                <w:szCs w:val="24"/>
                <w:lang w:eastAsia="da-DK"/>
              </w:rPr>
              <w:t>fremtidige</w:t>
            </w:r>
            <w:r w:rsidRPr="006B2090">
              <w:rPr>
                <w:rFonts w:asciiTheme="minorHAnsi" w:hAnsiTheme="minorHAnsi" w:cstheme="minorHAnsi"/>
                <w:sz w:val="24"/>
                <w:szCs w:val="24"/>
                <w:lang w:eastAsia="da-DK"/>
              </w:rPr>
              <w:t xml:space="preserve"> beløb, da vi ikke har drevet et affaldsselskab før. Men vi har lavet nogle beregninger ud fra den nuværende renovatørs udgifter og erfaringstal fra andre offentlige forsyningsvirksomheder. </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rPr>
              <w:t>Hvorfor skal jeg betale for det?</w:t>
            </w:r>
          </w:p>
          <w:p w:rsidR="00971B39" w:rsidRPr="006B2090" w:rsidRDefault="00971B39" w:rsidP="00747F6B">
            <w:pPr>
              <w:rPr>
                <w:rFonts w:asciiTheme="minorHAnsi" w:hAnsiTheme="minorHAnsi" w:cstheme="minorHAnsi"/>
                <w:sz w:val="24"/>
                <w:szCs w:val="24"/>
                <w:lang w:eastAsia="da-DK"/>
              </w:rPr>
            </w:pP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Fordi du er borger i kommunen, og det er en kommunal opgave at hente affald, som betales via takterne.</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rPr>
              <w:lastRenderedPageBreak/>
              <w:t>Hvorfor kan I ikke bare få nogle andre til at hente affaldet?</w:t>
            </w: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Det kunne vi måske også, men så ville det kræve et udbud, hvilket tager tid, og er forbundet med stor usikkerhed. </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Usikkerhed om, om den nuværende </w:t>
            </w:r>
            <w:r>
              <w:rPr>
                <w:rFonts w:asciiTheme="minorHAnsi" w:hAnsiTheme="minorHAnsi" w:cstheme="minorHAnsi"/>
                <w:sz w:val="24"/>
                <w:szCs w:val="24"/>
                <w:lang w:eastAsia="da-DK"/>
              </w:rPr>
              <w:t xml:space="preserve">private </w:t>
            </w:r>
            <w:r w:rsidRPr="006B2090">
              <w:rPr>
                <w:rFonts w:asciiTheme="minorHAnsi" w:hAnsiTheme="minorHAnsi" w:cstheme="minorHAnsi"/>
                <w:sz w:val="24"/>
                <w:szCs w:val="24"/>
                <w:lang w:eastAsia="da-DK"/>
              </w:rPr>
              <w:t>renovatør smider nøglerne før et nyt udbud er gennemført</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 xml:space="preserve">eller går konkurs, og usikkerhed om, hvilken pris en ny renovatør vil kræve for at udføre arbejdet. </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Vestforbrænding har på baggrund af grundig markedsundersøgelser vurderet, at et nyt udbud ville medføre, at det ville koste ca. 300 kr. om året per husstand, da markedet har ændret sig. Sammenholdt med, at et nyt udbud er forbundet med stor usikkerhed om forsyningssikkerheden, har vi vurderet, at dette vil være en dårlig løsning.</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Hvorfor er stigningen forskellig i de 5 kommuner?</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Hver kommune betaler </w:t>
            </w:r>
            <w:r>
              <w:rPr>
                <w:rFonts w:asciiTheme="minorHAnsi" w:hAnsiTheme="minorHAnsi" w:cstheme="minorHAnsi"/>
                <w:sz w:val="24"/>
                <w:szCs w:val="24"/>
                <w:lang w:eastAsia="da-DK"/>
              </w:rPr>
              <w:t xml:space="preserve">for det besluttede serviceniveau, som er forskelligt fra kommune til kommune. </w:t>
            </w:r>
            <w:r w:rsidRPr="006B2090">
              <w:rPr>
                <w:rFonts w:asciiTheme="minorHAnsi" w:hAnsiTheme="minorHAnsi" w:cstheme="minorHAnsi"/>
                <w:sz w:val="24"/>
                <w:szCs w:val="24"/>
                <w:lang w:eastAsia="da-DK"/>
              </w:rPr>
              <w:t xml:space="preserve"> </w:t>
            </w:r>
          </w:p>
          <w:p w:rsidR="00971B39" w:rsidRPr="006B2090" w:rsidRDefault="00971B39" w:rsidP="00747F6B">
            <w:pPr>
              <w:rPr>
                <w:rFonts w:asciiTheme="minorHAnsi" w:hAnsiTheme="minorHAnsi" w:cstheme="minorHAnsi"/>
                <w:sz w:val="24"/>
                <w:szCs w:val="24"/>
                <w:lang w:eastAsia="da-DK"/>
              </w:rPr>
            </w:pPr>
          </w:p>
          <w:p w:rsidR="00971B39"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  Nogle kommuner har f.eks. valgt at få hentet affald en gang om ugen, mens andrefå</w:t>
            </w:r>
            <w:r>
              <w:rPr>
                <w:rFonts w:asciiTheme="minorHAnsi" w:hAnsiTheme="minorHAnsi" w:cstheme="minorHAnsi"/>
                <w:sz w:val="24"/>
                <w:szCs w:val="24"/>
                <w:lang w:eastAsia="da-DK"/>
              </w:rPr>
              <w:t>r</w:t>
            </w:r>
            <w:r w:rsidRPr="006B2090">
              <w:rPr>
                <w:rFonts w:asciiTheme="minorHAnsi" w:hAnsiTheme="minorHAnsi" w:cstheme="minorHAnsi"/>
                <w:sz w:val="24"/>
                <w:szCs w:val="24"/>
                <w:lang w:eastAsia="da-DK"/>
              </w:rPr>
              <w:t xml:space="preserve"> hentet affald en gang hver anden uge</w:t>
            </w:r>
            <w:r>
              <w:rPr>
                <w:rFonts w:asciiTheme="minorHAnsi" w:hAnsiTheme="minorHAnsi" w:cstheme="minorHAnsi"/>
                <w:sz w:val="24"/>
                <w:szCs w:val="24"/>
                <w:lang w:eastAsia="da-DK"/>
              </w:rPr>
              <w:t xml:space="preserve">, haveaffalds- og storskraldsordningerne er forskellige og sådan er der forskelligheder som afspejler sig i taksterne.  </w:t>
            </w:r>
          </w:p>
          <w:p w:rsidR="00971B39" w:rsidRPr="006B2090" w:rsidRDefault="00971B39" w:rsidP="00747F6B">
            <w:pPr>
              <w:rPr>
                <w:rFonts w:asciiTheme="minorHAnsi" w:hAnsiTheme="minorHAnsi" w:cstheme="minorHAnsi"/>
                <w:sz w:val="24"/>
                <w:szCs w:val="24"/>
                <w:lang w:eastAsia="da-DK"/>
              </w:rPr>
            </w:pPr>
            <w:r>
              <w:rPr>
                <w:rFonts w:asciiTheme="minorHAnsi" w:hAnsiTheme="minorHAnsi" w:cstheme="minorHAnsi"/>
                <w:sz w:val="24"/>
                <w:szCs w:val="24"/>
                <w:lang w:eastAsia="da-DK"/>
              </w:rPr>
              <w:t>Derudover er antal indbyggere og offentlige institutioner forskelligt.</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Hvorfor er der forskel på kommunernes andel/udgift?</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Hver kommune betaler for det, de bruger. En stor kommune med mange indbyggere, betaler for mere end en lille kommune med færre indbyggere. Ligeledes betaler kommuner, som har ønsket et højt serviceniveau, mere, end kommuner, som har valgt et lavt serviceniveau.</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Hvorfor er der ikke lavet et nyt udbud?</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De fem kommuner har valgt at passe godt på miljøet ved at sortere affald i seks forskellige enheder. Det kræver e</w:t>
            </w:r>
            <w:r>
              <w:rPr>
                <w:rFonts w:asciiTheme="minorHAnsi" w:hAnsiTheme="minorHAnsi" w:cstheme="minorHAnsi"/>
                <w:sz w:val="24"/>
                <w:szCs w:val="24"/>
                <w:lang w:eastAsia="da-DK"/>
              </w:rPr>
              <w:t>n</w:t>
            </w:r>
            <w:r w:rsidRPr="006B2090">
              <w:rPr>
                <w:rFonts w:asciiTheme="minorHAnsi" w:hAnsiTheme="minorHAnsi" w:cstheme="minorHAnsi"/>
                <w:sz w:val="24"/>
                <w:szCs w:val="24"/>
                <w:lang w:eastAsia="da-DK"/>
              </w:rPr>
              <w:t xml:space="preserve"> helt særlig type </w:t>
            </w:r>
            <w:r>
              <w:rPr>
                <w:rFonts w:asciiTheme="minorHAnsi" w:hAnsiTheme="minorHAnsi" w:cstheme="minorHAnsi"/>
                <w:sz w:val="24"/>
                <w:szCs w:val="24"/>
                <w:lang w:eastAsia="da-DK"/>
              </w:rPr>
              <w:t>last</w:t>
            </w:r>
            <w:r w:rsidRPr="006B2090">
              <w:rPr>
                <w:rFonts w:asciiTheme="minorHAnsi" w:hAnsiTheme="minorHAnsi" w:cstheme="minorHAnsi"/>
                <w:sz w:val="24"/>
                <w:szCs w:val="24"/>
                <w:lang w:eastAsia="da-DK"/>
              </w:rPr>
              <w:t>bil; nemlig en bil med to rum, så det sorterede affald ikke bliver blandet sammen under kørslen og efterfølgende kan genavendes.</w:t>
            </w:r>
          </w:p>
          <w:p w:rsidR="00971B39" w:rsidRPr="006B2090" w:rsidRDefault="00971B39" w:rsidP="00747F6B">
            <w:pPr>
              <w:rPr>
                <w:rFonts w:asciiTheme="minorHAnsi" w:hAnsiTheme="minorHAnsi" w:cstheme="minorHAnsi"/>
                <w:sz w:val="24"/>
                <w:szCs w:val="24"/>
                <w:lang w:eastAsia="da-DK"/>
              </w:rPr>
            </w:pPr>
          </w:p>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Ved et nyt udbud kunne vi ikke være sikre på, at det var muligt at finde en renovatør, som havde det nødvendige antal af præcis den type bil, som vi havde brug for. Derfor</w:t>
            </w:r>
            <w:r>
              <w:rPr>
                <w:rFonts w:asciiTheme="minorHAnsi" w:hAnsiTheme="minorHAnsi" w:cstheme="minorHAnsi"/>
                <w:sz w:val="24"/>
                <w:szCs w:val="24"/>
                <w:lang w:eastAsia="da-DK"/>
              </w:rPr>
              <w:t xml:space="preserve"> har vi valgt</w:t>
            </w:r>
            <w:r w:rsidRPr="006B2090">
              <w:rPr>
                <w:rFonts w:asciiTheme="minorHAnsi" w:hAnsiTheme="minorHAnsi" w:cstheme="minorHAnsi"/>
                <w:sz w:val="24"/>
                <w:szCs w:val="24"/>
                <w:lang w:eastAsia="da-DK"/>
              </w:rPr>
              <w:t xml:space="preserve"> at købe bilerne selv, så vi er helt sikre på, at </w:t>
            </w:r>
            <w:r w:rsidRPr="006B2090">
              <w:rPr>
                <w:rFonts w:asciiTheme="minorHAnsi" w:hAnsiTheme="minorHAnsi" w:cstheme="minorHAnsi"/>
                <w:sz w:val="24"/>
                <w:szCs w:val="24"/>
                <w:lang w:eastAsia="da-DK"/>
              </w:rPr>
              <w:lastRenderedPageBreak/>
              <w:t>det affald</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som</w:t>
            </w:r>
            <w:r>
              <w:rPr>
                <w:rFonts w:asciiTheme="minorHAnsi" w:hAnsiTheme="minorHAnsi" w:cstheme="minorHAnsi"/>
                <w:sz w:val="24"/>
                <w:szCs w:val="24"/>
                <w:lang w:eastAsia="da-DK"/>
              </w:rPr>
              <w:t xml:space="preserve"> du og andre </w:t>
            </w:r>
            <w:r w:rsidRPr="006B2090">
              <w:rPr>
                <w:rFonts w:asciiTheme="minorHAnsi" w:hAnsiTheme="minorHAnsi" w:cstheme="minorHAnsi"/>
                <w:sz w:val="24"/>
                <w:szCs w:val="24"/>
                <w:lang w:eastAsia="da-DK"/>
              </w:rPr>
              <w:t xml:space="preserve">har sorteret bliver hentet og holdt adskilt under kørslen. </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rPr>
              <w:lastRenderedPageBreak/>
              <w:t>Hvorfor laver vi et fælleskommunalt selskab og ikke vores eget pr. kommune?</w:t>
            </w:r>
          </w:p>
          <w:p w:rsidR="00971B39" w:rsidRPr="006B2090" w:rsidRDefault="00971B39" w:rsidP="00747F6B">
            <w:pPr>
              <w:textAlignment w:val="center"/>
              <w:rPr>
                <w:rFonts w:asciiTheme="minorHAnsi" w:hAnsiTheme="minorHAnsi" w:cstheme="minorHAnsi"/>
                <w:sz w:val="24"/>
                <w:szCs w:val="24"/>
                <w:lang w:eastAsia="da-DK"/>
              </w:rPr>
            </w:pP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I 2015 valgte de fem kommuner at indgå en aftale med Vestforbrænding om at indsamle afffald på tværs af kommunegrænser for at opnå bedre priser. Aftalen med Vestforbrænding løber frem til maj 2021. Så længe aftalen løber, kan det økonomisk og praktisk bedre betale sig at lave en løsning sammen. </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Hvordan skal vi så sortere/Bliver der ændret på sorteringen?</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I skal gøre</w:t>
            </w:r>
            <w:r>
              <w:rPr>
                <w:rFonts w:asciiTheme="minorHAnsi" w:hAnsiTheme="minorHAnsi" w:cstheme="minorHAnsi"/>
                <w:sz w:val="24"/>
                <w:szCs w:val="24"/>
                <w:lang w:eastAsia="da-DK"/>
              </w:rPr>
              <w:t>,</w:t>
            </w:r>
            <w:r w:rsidRPr="006B2090">
              <w:rPr>
                <w:rFonts w:asciiTheme="minorHAnsi" w:hAnsiTheme="minorHAnsi" w:cstheme="minorHAnsi"/>
                <w:sz w:val="24"/>
                <w:szCs w:val="24"/>
                <w:lang w:eastAsia="da-DK"/>
              </w:rPr>
              <w:t xml:space="preserve"> som I plejer. Der bliver ikke ændret på noget.</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rPr>
              <w:t>Får vi et andet serviceniveau?</w:t>
            </w:r>
          </w:p>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Får vi nye tømmedage?</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Nej, pointen er netop, at borgerne ikke skal mærke en forandring.</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lang w:eastAsia="da-DK"/>
              </w:rPr>
              <w:t xml:space="preserve">Får vi nye skraldemænd? </w:t>
            </w:r>
            <w:r w:rsidRPr="006B2090">
              <w:rPr>
                <w:rFonts w:asciiTheme="minorHAnsi" w:hAnsiTheme="minorHAnsi" w:cstheme="minorHAnsi"/>
                <w:sz w:val="24"/>
                <w:szCs w:val="24"/>
              </w:rPr>
              <w:t>Er skraldemændene kommunalt ansatte?</w:t>
            </w:r>
          </w:p>
          <w:p w:rsidR="00971B39" w:rsidRPr="006B2090" w:rsidRDefault="00971B39" w:rsidP="00747F6B">
            <w:pPr>
              <w:textAlignment w:val="center"/>
              <w:rPr>
                <w:rFonts w:asciiTheme="minorHAnsi" w:hAnsiTheme="minorHAnsi" w:cstheme="minorHAnsi"/>
                <w:sz w:val="24"/>
                <w:szCs w:val="24"/>
                <w:lang w:eastAsia="da-DK"/>
              </w:rPr>
            </w:pPr>
          </w:p>
        </w:tc>
        <w:tc>
          <w:tcPr>
            <w:tcW w:w="5823" w:type="dxa"/>
            <w:tcMar>
              <w:top w:w="80" w:type="dxa"/>
              <w:left w:w="80" w:type="dxa"/>
              <w:bottom w:w="80" w:type="dxa"/>
              <w:right w:w="80" w:type="dxa"/>
            </w:tcMar>
            <w:hideMark/>
          </w:tcPr>
          <w:p w:rsidR="00971B39" w:rsidRPr="006B2090" w:rsidRDefault="00971B39" w:rsidP="00A311CF">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Nej  - de skraldemænd, som henter affald i dag vil også hente affald fra </w:t>
            </w:r>
            <w:r w:rsidR="00A311CF">
              <w:rPr>
                <w:rFonts w:asciiTheme="minorHAnsi" w:hAnsiTheme="minorHAnsi" w:cstheme="minorHAnsi"/>
                <w:sz w:val="24"/>
                <w:szCs w:val="24"/>
                <w:lang w:eastAsia="da-DK"/>
              </w:rPr>
              <w:t>begyndelsen af</w:t>
            </w:r>
            <w:bookmarkStart w:id="0" w:name="_GoBack"/>
            <w:bookmarkEnd w:id="0"/>
            <w:r w:rsidRPr="006B2090">
              <w:rPr>
                <w:rFonts w:asciiTheme="minorHAnsi" w:hAnsiTheme="minorHAnsi" w:cstheme="minorHAnsi"/>
                <w:sz w:val="24"/>
                <w:szCs w:val="24"/>
                <w:lang w:eastAsia="da-DK"/>
              </w:rPr>
              <w:t xml:space="preserve"> 2020</w:t>
            </w:r>
            <w:r>
              <w:rPr>
                <w:rFonts w:asciiTheme="minorHAnsi" w:hAnsiTheme="minorHAnsi" w:cstheme="minorHAnsi"/>
                <w:sz w:val="24"/>
                <w:szCs w:val="24"/>
                <w:lang w:eastAsia="da-DK"/>
              </w:rPr>
              <w:t xml:space="preserve">, </w:t>
            </w:r>
            <w:r w:rsidRPr="006B2090">
              <w:rPr>
                <w:rFonts w:asciiTheme="minorHAnsi" w:hAnsiTheme="minorHAnsi" w:cstheme="minorHAnsi"/>
                <w:sz w:val="24"/>
                <w:szCs w:val="24"/>
                <w:lang w:eastAsia="da-DK"/>
              </w:rPr>
              <w:t xml:space="preserve">og deres ansættelsesvilkår </w:t>
            </w:r>
            <w:r>
              <w:rPr>
                <w:rFonts w:asciiTheme="minorHAnsi" w:hAnsiTheme="minorHAnsi" w:cstheme="minorHAnsi"/>
                <w:sz w:val="24"/>
                <w:szCs w:val="24"/>
                <w:lang w:eastAsia="da-DK"/>
              </w:rPr>
              <w:t xml:space="preserve">bliver </w:t>
            </w:r>
            <w:r w:rsidRPr="006B2090">
              <w:rPr>
                <w:rFonts w:asciiTheme="minorHAnsi" w:hAnsiTheme="minorHAnsi" w:cstheme="minorHAnsi"/>
                <w:sz w:val="24"/>
                <w:szCs w:val="24"/>
                <w:lang w:eastAsia="da-DK"/>
              </w:rPr>
              <w:t>som udgangspunkt ikke</w:t>
            </w:r>
            <w:r>
              <w:rPr>
                <w:rFonts w:asciiTheme="minorHAnsi" w:hAnsiTheme="minorHAnsi" w:cstheme="minorHAnsi"/>
                <w:sz w:val="24"/>
                <w:szCs w:val="24"/>
                <w:lang w:eastAsia="da-DK"/>
              </w:rPr>
              <w:t xml:space="preserve"> ændret</w:t>
            </w:r>
            <w:r w:rsidRPr="006B2090">
              <w:rPr>
                <w:rFonts w:asciiTheme="minorHAnsi" w:hAnsiTheme="minorHAnsi" w:cstheme="minorHAnsi"/>
                <w:sz w:val="24"/>
                <w:szCs w:val="24"/>
                <w:lang w:eastAsia="da-DK"/>
              </w:rPr>
              <w:t>.</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Hvem skal vi så ringe til ?</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Vestforbrænding’s Kundecenter – som </w:t>
            </w:r>
            <w:r>
              <w:rPr>
                <w:rFonts w:asciiTheme="minorHAnsi" w:hAnsiTheme="minorHAnsi" w:cstheme="minorHAnsi"/>
                <w:sz w:val="24"/>
                <w:szCs w:val="24"/>
                <w:lang w:eastAsia="da-DK"/>
              </w:rPr>
              <w:t>I</w:t>
            </w:r>
            <w:r w:rsidRPr="006B2090">
              <w:rPr>
                <w:rFonts w:asciiTheme="minorHAnsi" w:hAnsiTheme="minorHAnsi" w:cstheme="minorHAnsi"/>
                <w:sz w:val="24"/>
                <w:szCs w:val="24"/>
                <w:lang w:eastAsia="da-DK"/>
              </w:rPr>
              <w:t xml:space="preserve"> plejer.</w:t>
            </w:r>
          </w:p>
        </w:tc>
      </w:tr>
      <w:tr w:rsidR="00971B39" w:rsidRPr="002018B9" w:rsidTr="00747F6B">
        <w:tc>
          <w:tcPr>
            <w:tcW w:w="3805" w:type="dxa"/>
            <w:tcMar>
              <w:top w:w="80" w:type="dxa"/>
              <w:left w:w="80" w:type="dxa"/>
              <w:bottom w:w="80" w:type="dxa"/>
              <w:right w:w="80" w:type="dxa"/>
            </w:tcMar>
            <w:hideMark/>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lang w:eastAsia="da-DK"/>
              </w:rPr>
              <w:t>Hvad skal der ske efter 1. maj 2021?</w:t>
            </w:r>
          </w:p>
        </w:tc>
        <w:tc>
          <w:tcPr>
            <w:tcW w:w="5823" w:type="dxa"/>
            <w:tcMar>
              <w:top w:w="80" w:type="dxa"/>
              <w:left w:w="80" w:type="dxa"/>
              <w:bottom w:w="80" w:type="dxa"/>
              <w:right w:w="80" w:type="dxa"/>
            </w:tcMar>
            <w:hideMark/>
          </w:tcPr>
          <w:p w:rsidR="00971B39" w:rsidRPr="006B2090" w:rsidRDefault="00971B39" w:rsidP="00747F6B">
            <w:pPr>
              <w:rPr>
                <w:rFonts w:asciiTheme="minorHAnsi" w:hAnsiTheme="minorHAnsi" w:cstheme="minorHAnsi"/>
                <w:sz w:val="24"/>
                <w:szCs w:val="24"/>
                <w:lang w:eastAsia="da-DK"/>
              </w:rPr>
            </w:pPr>
            <w:r w:rsidRPr="00971B39">
              <w:rPr>
                <w:rFonts w:asciiTheme="minorHAnsi" w:hAnsiTheme="minorHAnsi" w:cstheme="minorHAnsi"/>
                <w:sz w:val="24"/>
                <w:szCs w:val="24"/>
                <w:lang w:eastAsia="da-DK"/>
              </w:rPr>
              <w:t>Der er forskellige muligheder, og vi skal vælge den bedste. Men lige nu vi ved, at borgernes affald bliver hentet, og at sorteret affald bliver holdt adskilt under kørslen.</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textAlignment w:val="center"/>
              <w:rPr>
                <w:rFonts w:asciiTheme="minorHAnsi" w:hAnsiTheme="minorHAnsi" w:cstheme="minorHAnsi"/>
                <w:sz w:val="24"/>
                <w:szCs w:val="24"/>
                <w:lang w:eastAsia="da-DK"/>
              </w:rPr>
            </w:pPr>
            <w:r w:rsidRPr="006B2090">
              <w:rPr>
                <w:rFonts w:asciiTheme="minorHAnsi" w:hAnsiTheme="minorHAnsi" w:cstheme="minorHAnsi"/>
                <w:sz w:val="24"/>
                <w:szCs w:val="24"/>
              </w:rPr>
              <w:t>Hvad betyder det så i det lange løb? Falder gebyret igen?</w:t>
            </w: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 xml:space="preserve">Det er svært at spå om fremtiden. </w:t>
            </w:r>
            <w:r>
              <w:rPr>
                <w:rFonts w:asciiTheme="minorHAnsi" w:hAnsiTheme="minorHAnsi" w:cstheme="minorHAnsi"/>
                <w:sz w:val="24"/>
                <w:szCs w:val="24"/>
                <w:lang w:eastAsia="da-DK"/>
              </w:rPr>
              <w:t>H</w:t>
            </w:r>
            <w:r w:rsidRPr="006B2090">
              <w:rPr>
                <w:rFonts w:asciiTheme="minorHAnsi" w:hAnsiTheme="minorHAnsi" w:cstheme="minorHAnsi"/>
                <w:sz w:val="24"/>
                <w:szCs w:val="24"/>
                <w:lang w:eastAsia="da-DK"/>
              </w:rPr>
              <w:t>avde vi vidst, at den nuværende renovatør var usikker, havde vi aldrig indgået en aftale med dem. Vi arbejder løbende på at tilbyde borgerne den bedst mulige service til færrest mulige penge.</w:t>
            </w:r>
          </w:p>
        </w:tc>
      </w:tr>
      <w:tr w:rsidR="00971B39" w:rsidRPr="002018B9" w:rsidTr="00747F6B">
        <w:tc>
          <w:tcPr>
            <w:tcW w:w="3805"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rPr>
            </w:pPr>
            <w:r w:rsidRPr="006B2090">
              <w:rPr>
                <w:rFonts w:asciiTheme="minorHAnsi" w:hAnsiTheme="minorHAnsi" w:cstheme="minorHAnsi"/>
                <w:sz w:val="24"/>
                <w:szCs w:val="24"/>
              </w:rPr>
              <w:t>Får jeg så rettigheder til at ændre på affaldsordningen?</w:t>
            </w:r>
          </w:p>
        </w:tc>
        <w:tc>
          <w:tcPr>
            <w:tcW w:w="5823" w:type="dxa"/>
            <w:tcMar>
              <w:top w:w="80" w:type="dxa"/>
              <w:left w:w="80" w:type="dxa"/>
              <w:bottom w:w="80" w:type="dxa"/>
              <w:right w:w="80" w:type="dxa"/>
            </w:tcMar>
          </w:tcPr>
          <w:p w:rsidR="00971B39" w:rsidRPr="006B2090" w:rsidRDefault="00971B39" w:rsidP="00747F6B">
            <w:pPr>
              <w:rPr>
                <w:rFonts w:asciiTheme="minorHAnsi" w:hAnsiTheme="minorHAnsi" w:cstheme="minorHAnsi"/>
                <w:sz w:val="24"/>
                <w:szCs w:val="24"/>
                <w:lang w:eastAsia="da-DK"/>
              </w:rPr>
            </w:pPr>
            <w:r w:rsidRPr="006B2090">
              <w:rPr>
                <w:rFonts w:asciiTheme="minorHAnsi" w:hAnsiTheme="minorHAnsi" w:cstheme="minorHAnsi"/>
                <w:sz w:val="24"/>
                <w:szCs w:val="24"/>
                <w:lang w:eastAsia="da-DK"/>
              </w:rPr>
              <w:t>Borgernes mulighed for indflydelse på f.eks. affaldsordningen er den samme som hid tid</w:t>
            </w:r>
          </w:p>
        </w:tc>
      </w:tr>
    </w:tbl>
    <w:p w:rsidR="00971B39" w:rsidRPr="002018B9" w:rsidRDefault="00971B39" w:rsidP="00971B39">
      <w:pPr>
        <w:rPr>
          <w:rFonts w:ascii="Verdana" w:hAnsi="Verdana"/>
          <w:sz w:val="20"/>
          <w:szCs w:val="20"/>
        </w:rPr>
      </w:pPr>
      <w:r w:rsidRPr="002018B9">
        <w:rPr>
          <w:rFonts w:ascii="Verdana" w:hAnsi="Verdana"/>
          <w:sz w:val="20"/>
          <w:szCs w:val="20"/>
        </w:rPr>
        <w:br/>
      </w:r>
    </w:p>
    <w:p w:rsidR="00971B39" w:rsidRDefault="00971B39" w:rsidP="00971B39"/>
    <w:p w:rsidR="00971B39" w:rsidRDefault="00971B39" w:rsidP="00971B39"/>
    <w:p w:rsidR="00971B39" w:rsidRPr="002018B9" w:rsidRDefault="00971B39" w:rsidP="00971B39"/>
    <w:p w:rsidR="00FD3CEC" w:rsidRDefault="00FD3CEC"/>
    <w:sectPr w:rsidR="00FD3C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39"/>
    <w:rsid w:val="00971B39"/>
    <w:rsid w:val="00A311CF"/>
    <w:rsid w:val="00F75779"/>
    <w:rsid w:val="00FD3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F1CE"/>
  <w15:chartTrackingRefBased/>
  <w15:docId w15:val="{6F9C38D1-D0B1-4BEF-AF1A-1F4C5200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3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5008</Characters>
  <Application>Microsoft Office Word</Application>
  <DocSecurity>0</DocSecurity>
  <Lines>41</Lines>
  <Paragraphs>11</Paragraphs>
  <ScaleCrop>false</ScaleCrop>
  <Company>Ballerup Kommune</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Munkholm (lamu)</dc:creator>
  <cp:keywords/>
  <dc:description/>
  <cp:lastModifiedBy>Lasse Munkholm (lamu)</cp:lastModifiedBy>
  <cp:revision>2</cp:revision>
  <dcterms:created xsi:type="dcterms:W3CDTF">2019-10-28T14:29:00Z</dcterms:created>
  <dcterms:modified xsi:type="dcterms:W3CDTF">2019-11-06T08:40:00Z</dcterms:modified>
</cp:coreProperties>
</file>